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滁州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市市政基础设施工程项目综合风险分级表</w:t>
      </w:r>
    </w:p>
    <w:bookmarkEnd w:id="0"/>
    <w:tbl>
      <w:tblPr>
        <w:tblStyle w:val="5"/>
        <w:tblpPr w:leftFromText="180" w:rightFromText="180" w:vertAnchor="text" w:horzAnchor="page" w:tblpX="1855" w:tblpY="22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908"/>
        <w:gridCol w:w="7569"/>
        <w:gridCol w:w="3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30" w:type="dxa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>风险级别</w:t>
            </w:r>
          </w:p>
        </w:tc>
        <w:tc>
          <w:tcPr>
            <w:tcW w:w="94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工程规模</w:t>
            </w:r>
          </w:p>
        </w:tc>
        <w:tc>
          <w:tcPr>
            <w:tcW w:w="33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30" w:type="dxa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>低风险</w:t>
            </w:r>
          </w:p>
        </w:tc>
        <w:tc>
          <w:tcPr>
            <w:tcW w:w="9477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合同价款3000万元以下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(含污水、桥梁的工程除外)</w:t>
            </w:r>
          </w:p>
        </w:tc>
        <w:tc>
          <w:tcPr>
            <w:tcW w:w="339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>一般风险</w:t>
            </w:r>
          </w:p>
        </w:tc>
        <w:tc>
          <w:tcPr>
            <w:tcW w:w="9477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合同价款3千万元-1亿元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(其中含污水的工程投资额1亿元以下。含桥梁的工程除外)</w:t>
            </w:r>
          </w:p>
        </w:tc>
        <w:tc>
          <w:tcPr>
            <w:tcW w:w="3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含污水的工程至少为一般风险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>较大风险</w:t>
            </w:r>
          </w:p>
        </w:tc>
        <w:tc>
          <w:tcPr>
            <w:tcW w:w="9477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合同价款1亿元-2亿元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(其中含桥梁的工程2亿元以下)</w:t>
            </w:r>
          </w:p>
        </w:tc>
        <w:tc>
          <w:tcPr>
            <w:tcW w:w="3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含桥梁的工程至少为较大风险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>重大风险</w:t>
            </w:r>
          </w:p>
        </w:tc>
        <w:tc>
          <w:tcPr>
            <w:tcW w:w="19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合同价款大于 2 亿元</w:t>
            </w:r>
          </w:p>
        </w:tc>
        <w:tc>
          <w:tcPr>
            <w:tcW w:w="75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桥梁工程中桥梁多孔跨径总长L(L&gt;1000米)或单孔跨径LO(LO&gt;150米)</w:t>
            </w:r>
          </w:p>
        </w:tc>
        <w:tc>
          <w:tcPr>
            <w:tcW w:w="339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工程规模中投资额及具体指标满足任何一项，俱为重大风险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908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56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城市快速路</w:t>
            </w:r>
          </w:p>
        </w:tc>
        <w:tc>
          <w:tcPr>
            <w:tcW w:w="3396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908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56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排水供水管径≥1.5米</w:t>
            </w:r>
          </w:p>
        </w:tc>
        <w:tc>
          <w:tcPr>
            <w:tcW w:w="3396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908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56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高压以上燃气管道</w:t>
            </w:r>
          </w:p>
        </w:tc>
        <w:tc>
          <w:tcPr>
            <w:tcW w:w="3396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908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56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日处理量5万吨供水厂(再生水厂)、污水厂</w:t>
            </w:r>
          </w:p>
        </w:tc>
        <w:tc>
          <w:tcPr>
            <w:tcW w:w="3396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908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56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日产气量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30万立方米燃气源</w:t>
            </w:r>
          </w:p>
        </w:tc>
        <w:tc>
          <w:tcPr>
            <w:tcW w:w="3396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908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56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燃气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储备厂(站)设计压力&gt;2.5兆帕或总贮存容积&gt;1000立方米的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液化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石油气或&gt;400立方米的液化天然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气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与贮银厂(站)或供气规模&gt;15万立方米/日</w:t>
            </w:r>
          </w:p>
        </w:tc>
        <w:tc>
          <w:tcPr>
            <w:tcW w:w="3396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908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56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热源工程产热量&gt;250吨/小时或供热而积&gt;30万平方米</w:t>
            </w:r>
          </w:p>
        </w:tc>
        <w:tc>
          <w:tcPr>
            <w:tcW w:w="3396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908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56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供热管道管径&gt;500豪米</w:t>
            </w:r>
          </w:p>
        </w:tc>
        <w:tc>
          <w:tcPr>
            <w:tcW w:w="3396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908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56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填埋场日处理量&gt;800吨</w:t>
            </w:r>
          </w:p>
        </w:tc>
        <w:tc>
          <w:tcPr>
            <w:tcW w:w="3396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908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56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焚烧厂日处理量&gt;300吨</w:t>
            </w:r>
          </w:p>
        </w:tc>
        <w:tc>
          <w:tcPr>
            <w:tcW w:w="3396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pgSz w:w="16838" w:h="11906" w:orient="landscape"/>
      <w:pgMar w:top="1463" w:right="1383" w:bottom="1349" w:left="13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黑体" w:hAnsi="黑体" w:eastAsia="黑体" w:cs="黑体"/>
        <w:sz w:val="32"/>
        <w:szCs w:val="32"/>
        <w:lang w:val="en-US" w:eastAsia="zh-CN"/>
      </w:rPr>
    </w:pPr>
    <w:r>
      <w:rPr>
        <w:rFonts w:hint="eastAsia" w:ascii="黑体" w:hAnsi="黑体" w:eastAsia="黑体" w:cs="黑体"/>
        <w:sz w:val="32"/>
        <w:szCs w:val="32"/>
        <w:lang w:val="en-US" w:eastAsia="zh-CN"/>
      </w:rPr>
      <w:t>附件2：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jZmEzNzYxNTI4YmVlYzllMzAyZWEyYjkyYmNiODkifQ=="/>
  </w:docVars>
  <w:rsids>
    <w:rsidRoot w:val="691E4DBF"/>
    <w:rsid w:val="0298137B"/>
    <w:rsid w:val="0E49548D"/>
    <w:rsid w:val="12B939A6"/>
    <w:rsid w:val="239B75FB"/>
    <w:rsid w:val="24D44DFF"/>
    <w:rsid w:val="691E4DBF"/>
    <w:rsid w:val="6D5E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380</Words>
  <Characters>429</Characters>
  <Lines>0</Lines>
  <Paragraphs>0</Paragraphs>
  <TotalTime>1</TotalTime>
  <ScaleCrop>false</ScaleCrop>
  <LinksUpToDate>false</LinksUpToDate>
  <CharactersWithSpaces>431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2023-06-01T03:39:00Z</dcterms:created>
  <dc:creator>陌途忘川</dc:creator>
  <cp:lastModifiedBy>你若安好，便是晴天</cp:lastModifiedBy>
  <dcterms:modified xsi:type="dcterms:W3CDTF">2023-06-27T10:44:18Z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3E88EE92136245F9B00652F645E2A3BC_13</vt:lpwstr>
  </property>
</Properties>
</file>