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  <w:t>附件：1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2021年度第二批滁州市建设工程“琅琊杯”奖获奖项目名单</w:t>
      </w:r>
    </w:p>
    <w:bookmarkEnd w:id="0"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273"/>
        <w:gridCol w:w="1443"/>
        <w:gridCol w:w="1436"/>
        <w:gridCol w:w="1121"/>
        <w:gridCol w:w="1440"/>
        <w:gridCol w:w="1861"/>
        <w:gridCol w:w="1565"/>
        <w:gridCol w:w="1689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工程规模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施工总承包单位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施工参建单位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勘察单位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时光风华园7#楼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10683.6㎡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江苏扬建集团有限公司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滁州弘正房地产开发有限公司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南京苏杰岩土勘察设计有限公司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南京长江都市建筑设计股份有限公司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江苏润扬项目管理有限公司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李竹全、刘忠华、吴垠、吴伟鸣、赵文斐、罗玉来、孟亚军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时光风华园3#楼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11097.03㎡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江苏扬建集团有限公司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滁州弘正房地产开发有限公司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南京苏杰岩土勘察设计有限公司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南京长江都市建筑设计股份有限公司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江苏润扬项目管理有限公司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李竹全、刘忠华、吴垠、吴伟鸣、赵文斐、罗玉来、孟亚军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滁州洽洽坚果休闲食品项目一期1#成品库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12313.13㎡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安徽恒玖建设工程有限公司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滁州洽洽食品有限责任公司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安徽建材地质工程勘察院有限公司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轻工业杭州工程建筑设计院有限公司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安徽省建科建设监理有限公司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王健、王运超、许建炜、蒋孝飞、张润生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滁州外国语学校一期A-幼儿园、B-教学楼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17300.92㎡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苏州建筑工程集团有限公司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苏州苏适建筑装饰工程有限公司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安徽苏国外启迪科教发展有限公司 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冶金工业部华东勘察基础工程总公司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上海杰筑建筑规划设计股份有限公司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安徽国汉建设监理咨询有限公司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贾双生、张进峰、陈湘怡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凤阳中置·中央城市广场璟园3#楼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5324㎡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安徽和广建设有限公司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凤阳中置建设发展有限公司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安徽第二水文工程勘察院有限公司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北京建谊高能建筑设计研究院有限公司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安徽省志成建设工程咨询股份有限公司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丁勇、范斌、卢文雍、孙友霖、闫寒、李昌胜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凤阳中置·中央城市广场璟园5#楼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7955㎡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安徽和广建设有限公司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凤阳中置建设发展有限公司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安徽第二水文工程勘察院有限公司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北京建谊高能建筑设计研究院有限公司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安徽省志成建设工程咨询股份有限公司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丁勇、范斌、卢文雍、孙友霖、闫寒、李昌胜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伟华幸福城·湖畔花园项目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26947.4m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滁州市嘉冠建设工程有限公司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滁州伟华置业发展有限公司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核工业江西工程勘察研究总院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安徽中甲建筑规划设计有限公司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安徽广厦项目管理咨询有限公司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许坤朋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定远县县委党校2#宿舍建设项目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5185m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滁州市嘉冠建设工程有限公司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中共定远县委党校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安徽省金田建筑设计咨询有限责任公司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安徽省金田建筑设计咨询有限责任公司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安徽锦昊项目管理有限责任公司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张福宝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定远县炉桥职业中学二期项目普高宿舍楼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9846.34m2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安徽曲阳建设有限公司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定远县工业投资有限公司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安徽水文工程勘察研究院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合肥工业大学设计院有限公司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淮北市建设监理有限公司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李欣、王刚、方学松、董旭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年产5000万件化妆品塑料包装容器生产加工项目1#生产厂房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17169.6㎡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安徽省贵安建筑安装有限公司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安徽福耐沃包装科技有限公司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滁州市永阳勘察设计有限公司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中凡国际工程设计有限公司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安徽明迪建设项目管理有限公司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卜英柱、汤秀武、赵生龙，程龙，马义伟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西涧新村安置房工程6#楼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7343.18㎡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山西五建集团有限公司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滁州市琅琊区国有资产运营有限公司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冶金工业部华东勘察基础工程总公司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安徽省城乡规划设计研究院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同舟国际工程管理有限公司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张福强、许斌、苏国耀、张正军、胡月保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新能源产业用电子元器件项目框架厂房二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22179.9㎡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滁州市东建建筑工程有限公司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滁州西埃新能源科技有限公司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江苏新亚勘察设计有限公司　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安徽金江建筑规划设计有限公司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安徽嘉诚建设工程有限公司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吕化兆、荣先兵、陈志文、刘石国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滁州市琅琊区经济开发区新型产业园项目研发管理综合服务中心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14427.85㎡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通州建总集团有限公司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滁州市琅琊国有资产运营有限公司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江苏翔凯岩土工程有限公司　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上海尧舜建筑设计有限公司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滁州市诚信建设项目管理有限公司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张卫健、余勇、吴迪、张永欣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金鹏山河印8#楼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9854.9㎡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安徽金鹏建设集团股份有限公司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滁州市盛鹏置业有限公司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安徽建筑大学勘测设计研究院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厚石建筑设计（上海）有限公司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安徽华东工程建设项目管理有限公司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陈为正、张保东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碧桂园奥能·罗马世纪城翡翠湾一标段5#楼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13120.20m2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江苏通州二建建设工程集团有限公司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全椒奥晟置业有限公司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冶金工业部华东勘察基础工程总公司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广东博意建筑设计院有限公司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安徽远信工程项目管理有限公司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邢元泽、解明辉、陈亮、邢卫泽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天驰•东方华庭3＃住宅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6103.93㎡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安徽天驰建工集团有限公司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天长市天开建筑工程有限公司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天长市天驰置业有限公司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化工部马鞍山地质工程勘察院　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广东华鼎新维设计工程有限公司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安徽翔誉千秋建设集团有限公司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吴孝先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天长市茉莉安居项目21＃楼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7865.85㎡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安徽金鹏建设集团股份有限公司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天长市金鹏置业有限公司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合肥工业大学设计院(集团)有限公司　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合肥工业大学设计院(集团)有限公司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安徽希才建设工程咨询有限责任公司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张玉、张保东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苏滁现代产业园2019年度第三批市政工程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9970.49万元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中新苏滁（滁州）开发有限公司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江苏苏州地质工程勘察院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苏州规划设计研究院股份有限公司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江苏东南工程咨询有限公司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唐雪丰、胡景开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苏滁现代产业园2020年度第二批市政工程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16190.01万元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江苏新路德建设有限公司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中新苏滁（滁州）开发有限公司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江苏新亚堪测设计有限公司、江苏苏州地质工程勘察院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悉地（苏州）勘察设计顾问有限公司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江苏东南工程咨询有限公司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缪俊杰、朱祺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苏滁现代产业园2019年度第二批市政工程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12340.01万元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苏州二建建筑集团有限公司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中新苏滁（滁州）开发有限公司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江苏新亚堪测设计有限公司、江苏苏州地质工程勘察院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悉地（苏州）勘察设计顾问有限公司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江苏燕宁工程咨询有限公司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曹阳、张洋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定远县南城河水环境治理工程EPC+O(设计、采购、施工+运营维护)总承包项目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7800万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中机国际工程设计研究院有限责任公司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定远县城市基础设施开发建设有限公司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中机国际工程设计研究院有限责任公司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中机国际工程设计研究院有限责任公司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安徽南巽建设项目管理投资有限公司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谢智华、刘欢欢、邢红镇、容智勇、李晓君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天长市老城区雨污水管网改造项目-广陵路(管网)、园林路(管网)改造工程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7210.83万元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安徽华瓴建工集团有限公司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天长市市政建筑有限责任公司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天长市重点工程建设管理处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核工业江西工程勘测研究总院有限公司　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福州市规划设计研究院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南京平川工程项目管理有限公司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朱奎、韩公正、李之文、朱世虎、陈军、韦豹、蒋晓君、陈根田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S239、S331来安至全椒段一级公路改建工程（滁州大道市本级洪武路至创业南路段）（K0+000-K4+680）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工程建设里程4.68Km，决算造价34282.9万元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全椒县通达交通建设工程有限公司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滁州市公路管理局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安徽省交通规划设计研究总院股份有限公司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安徽省最高等级公路工程监理有限公司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潘天胜、王勇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S239/S331来安至全椒段一级公路改建工程（滁州大道市本级洪武路至创业南路段）（K4+680-K9+111）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工程建设里程4.431Km，决算造价44566.25万元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滁州市路桥工程有限责任公司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滁州市公路管理局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安徽省交通规划设计研究院有限公司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安徽交通规划设计研究总院股份有限公司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安徽省高等级公路工程监理有限公司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王青、陶义、彭龙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来安县农村公路路网工程水口至武集农村公路改造工程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全长10.803Km，决算造价4364.04万元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新政建设集团有限公司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来安县农村公路管理站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安徽省综合交通研究院股份有限公司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安徽省综合交通研究院股份有限公司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安徽科创工程项目管理有限公司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贺林、吴静、孙言丰、卢胜、卢鑫、夏圣斌、汪城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G104滁州至汊河段改建一级公路工程三期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工程建设里程8.4Km，决算造价15692.9万元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全椒县通达交通建设工程有限公司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滁州市公路管理局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中交第一公路勘察设计研究院有限公司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江苏燕宁工程咨询有限公司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刘国耘、范以平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滁州大道（来安段）工程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道路全长4300m,宽50m;合同造价13081.63万元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安徽金鹏建设集团股份有限公司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来安县农村公路管理站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浙江交通勘察设计有限公司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浙江交通勘察设计有限公司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安徽恒正建设工程项目管理有限公司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张飞、陈士旭、靳文文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S101合相路定远段路面大中修工程（K52+300-K57+500、K79+800-K87+300)  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工程建设里程12.7Km，决算造价3565.78万元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滁州市路桥工程有限责任公司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滁州市公路管理局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江苏交科交通设计研究院有限公司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滁州市虹信监理有限公司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朱俊、王飞、肖吉祥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明光市2020年农村公路扩面延伸工程（二标段）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工程建设里程28.85Km，决算造价2308万元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安徽嘉龙路桥工程有限公司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明光市交通运输局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四川盛浩工程设计有限公司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中元方工程咨询有限公司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梅川川、梅最德、刘彪、刘杰、刘青权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明光市2020年农村公路扩面延伸工程（一标段）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工程建设里程24.42Km，决算造价1953.6万元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安徽嘉龙路桥工程有限公司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明光市交通运输局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四川盛浩工程设计有限公司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中元方工程咨询有限公司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腾教育、牛端慧、陈树伦、李召号、刘贤华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明光市跃龙湖旅游公路建设工程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全长14.742公里，决算造价4128.77万元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安徽路达公路工程有限责任公司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滁州开顺建筑工程有限公司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明光市交通运输局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安徽宏泰交通工程设计研究院有限公司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安徽省高等级公路工程监理有限公司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徐正茂、张佩林、刘竹青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滁州市城区红庙一站工程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排涝流量23.1m3/s，总装机容量2240KW，申报工程造价4304.18万元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安徽同济水电建安有限公司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滁州市重点工程建设管理处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滁州市水利勘测队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扬州市勘测设计研究院有限公司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江苏河海工程建设监理有限公司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蔡亚娟、潘黎明、林奎富、石梅、黄德文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滁州市城区红庙二站工程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排涝流量7.5m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/s，总装机容量为720KW，申报工程造价1959.53万元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阜阳市水力机械工程有限责任公司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滁州市重点工程建设管理处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滁州市水利勘测队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扬州市勘测设计研究院有限公司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安徽天翰工程咨询有限责任公司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李奔、李翱翔、李鑫垚、张杨、袁道平、柳士全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凤阳县官塘电灌站灌区节水配套改造项目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疏浚干渠5.38km，疏浚支渠2.96km，新建、拆除重建及维修建筑物19座，申报工程造价1153.24万元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凤阳县天龙水利建筑工程有限公司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——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凤阳县中型灌区节水配套改造项目建设管理处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扬州市勘测设计研究院有限公司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扬州市勘测设计研究院有限公司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安徽三平工程管理有限责任公司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倪友常、邵磊、陈锐、张家文、杨家保、孙桂峰、刘晓东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安徽省女山湖灌区续建配套与节水改造项目（2016-2020年）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电灌站总装机1100KW，申报工程造价2515.06万元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安徽翔江建设有限公司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滁州市女山湖引淮灌溉工程管理处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滁州市水利勘测队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滁州市水利勘测设计院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安徽省水利水电工程建设监理中心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张爱军、郑良丰、胡存和、顾飞、韩永利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来安县2017年农村饮水安全巩固提升工程施工标（一标段）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46个行政村管网延伸及加压泵站，申报工程造价1270.38万元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安徽海鸿水利水电工程有限公司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——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来安县农村饮水安全工程建设管理处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莆田市水利水电勘测设计院有限公司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莆田市水利水电勘测设计院有限公司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安徽江淮水利建设监理有限公司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孙军、李小亚、方璇、胡春龙、于建国</w:t>
            </w:r>
          </w:p>
        </w:tc>
      </w:tr>
    </w:tbl>
    <w:p>
      <w:pPr>
        <w:widowControl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</w:pPr>
    </w:p>
    <w:p>
      <w:pPr>
        <w:widowControl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DhmNGM1YTIwZDI1ODdlYTdmYjM0ZTIxMmUzMjYifQ=="/>
  </w:docVars>
  <w:rsids>
    <w:rsidRoot w:val="47962D35"/>
    <w:rsid w:val="00013B48"/>
    <w:rsid w:val="00014E30"/>
    <w:rsid w:val="000433BE"/>
    <w:rsid w:val="000516CC"/>
    <w:rsid w:val="00070E2F"/>
    <w:rsid w:val="000B3A5E"/>
    <w:rsid w:val="000B5FA3"/>
    <w:rsid w:val="000C510C"/>
    <w:rsid w:val="000D04B8"/>
    <w:rsid w:val="000E161D"/>
    <w:rsid w:val="000F1D9A"/>
    <w:rsid w:val="00136D60"/>
    <w:rsid w:val="001A4F3C"/>
    <w:rsid w:val="001F137E"/>
    <w:rsid w:val="00201C21"/>
    <w:rsid w:val="00226298"/>
    <w:rsid w:val="00254AD8"/>
    <w:rsid w:val="00287CC9"/>
    <w:rsid w:val="002A5433"/>
    <w:rsid w:val="002C7361"/>
    <w:rsid w:val="002F6127"/>
    <w:rsid w:val="002F6D41"/>
    <w:rsid w:val="00325278"/>
    <w:rsid w:val="0037013D"/>
    <w:rsid w:val="003C5BCA"/>
    <w:rsid w:val="003E0ED4"/>
    <w:rsid w:val="0040232C"/>
    <w:rsid w:val="004073A8"/>
    <w:rsid w:val="004131DA"/>
    <w:rsid w:val="00427E11"/>
    <w:rsid w:val="004368E5"/>
    <w:rsid w:val="004573D0"/>
    <w:rsid w:val="004767A2"/>
    <w:rsid w:val="00480FEE"/>
    <w:rsid w:val="00487EA5"/>
    <w:rsid w:val="004E2F92"/>
    <w:rsid w:val="004E7188"/>
    <w:rsid w:val="00521EA9"/>
    <w:rsid w:val="00565A31"/>
    <w:rsid w:val="005701ED"/>
    <w:rsid w:val="00575EBD"/>
    <w:rsid w:val="00601B20"/>
    <w:rsid w:val="00627B92"/>
    <w:rsid w:val="006456C1"/>
    <w:rsid w:val="0067061B"/>
    <w:rsid w:val="0068587C"/>
    <w:rsid w:val="006A6D8F"/>
    <w:rsid w:val="006A74D5"/>
    <w:rsid w:val="006D292D"/>
    <w:rsid w:val="007067D8"/>
    <w:rsid w:val="00712DD3"/>
    <w:rsid w:val="0071527C"/>
    <w:rsid w:val="007743C3"/>
    <w:rsid w:val="00781917"/>
    <w:rsid w:val="00791398"/>
    <w:rsid w:val="00794A02"/>
    <w:rsid w:val="007D46CE"/>
    <w:rsid w:val="00805B15"/>
    <w:rsid w:val="00822289"/>
    <w:rsid w:val="00831D9F"/>
    <w:rsid w:val="00843CF9"/>
    <w:rsid w:val="0084795F"/>
    <w:rsid w:val="0087213A"/>
    <w:rsid w:val="00873708"/>
    <w:rsid w:val="008E6F53"/>
    <w:rsid w:val="00975A59"/>
    <w:rsid w:val="00984C84"/>
    <w:rsid w:val="00987D8A"/>
    <w:rsid w:val="009C0F99"/>
    <w:rsid w:val="00A065BD"/>
    <w:rsid w:val="00A16405"/>
    <w:rsid w:val="00A53C96"/>
    <w:rsid w:val="00A741B1"/>
    <w:rsid w:val="00A77090"/>
    <w:rsid w:val="00A911D8"/>
    <w:rsid w:val="00AB7465"/>
    <w:rsid w:val="00AC15E8"/>
    <w:rsid w:val="00AC3204"/>
    <w:rsid w:val="00B0530E"/>
    <w:rsid w:val="00B10B8C"/>
    <w:rsid w:val="00B27741"/>
    <w:rsid w:val="00B50532"/>
    <w:rsid w:val="00B769CE"/>
    <w:rsid w:val="00B92A56"/>
    <w:rsid w:val="00BA0DCE"/>
    <w:rsid w:val="00BB2F72"/>
    <w:rsid w:val="00BB3836"/>
    <w:rsid w:val="00BC1BE0"/>
    <w:rsid w:val="00BD7773"/>
    <w:rsid w:val="00BF21AC"/>
    <w:rsid w:val="00C4297A"/>
    <w:rsid w:val="00C9216C"/>
    <w:rsid w:val="00CA09B3"/>
    <w:rsid w:val="00CA135B"/>
    <w:rsid w:val="00CB0C05"/>
    <w:rsid w:val="00CE0873"/>
    <w:rsid w:val="00CE7F71"/>
    <w:rsid w:val="00D217AD"/>
    <w:rsid w:val="00D72ADB"/>
    <w:rsid w:val="00D76496"/>
    <w:rsid w:val="00D873CF"/>
    <w:rsid w:val="00D87DC4"/>
    <w:rsid w:val="00D96AD3"/>
    <w:rsid w:val="00DF3483"/>
    <w:rsid w:val="00E2621B"/>
    <w:rsid w:val="00E33F44"/>
    <w:rsid w:val="00E4413B"/>
    <w:rsid w:val="00E64B7A"/>
    <w:rsid w:val="00E6570B"/>
    <w:rsid w:val="00E73B36"/>
    <w:rsid w:val="00E93AFB"/>
    <w:rsid w:val="00EA231F"/>
    <w:rsid w:val="00EC1A48"/>
    <w:rsid w:val="00EF6A78"/>
    <w:rsid w:val="00F039AF"/>
    <w:rsid w:val="00F20CD0"/>
    <w:rsid w:val="00F561A7"/>
    <w:rsid w:val="00F82DF5"/>
    <w:rsid w:val="00F9646A"/>
    <w:rsid w:val="00FA3437"/>
    <w:rsid w:val="00FA77A1"/>
    <w:rsid w:val="00FC52F3"/>
    <w:rsid w:val="00FE3707"/>
    <w:rsid w:val="01AC6765"/>
    <w:rsid w:val="0A3F5505"/>
    <w:rsid w:val="287D295D"/>
    <w:rsid w:val="390D7C33"/>
    <w:rsid w:val="3A652DEF"/>
    <w:rsid w:val="3E8E6E12"/>
    <w:rsid w:val="3FE917B4"/>
    <w:rsid w:val="47962D35"/>
    <w:rsid w:val="4C522E41"/>
    <w:rsid w:val="53585E32"/>
    <w:rsid w:val="56125B98"/>
    <w:rsid w:val="5E792AE7"/>
    <w:rsid w:val="5F4E2D22"/>
    <w:rsid w:val="5F922554"/>
    <w:rsid w:val="621625A5"/>
    <w:rsid w:val="65211748"/>
    <w:rsid w:val="6F5C5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4041</Words>
  <Characters>4498</Characters>
  <Lines>35</Lines>
  <Paragraphs>9</Paragraphs>
  <TotalTime>13</TotalTime>
  <ScaleCrop>false</ScaleCrop>
  <LinksUpToDate>false</LinksUpToDate>
  <CharactersWithSpaces>4568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2021-11-23T09:46:00Z</dcterms:created>
  <dc:creator>刘娟</dc:creator>
  <cp:lastModifiedBy>你若安好，便是晴天</cp:lastModifiedBy>
  <cp:lastPrinted>2021-11-30T07:33:00Z</cp:lastPrinted>
  <dcterms:modified xsi:type="dcterms:W3CDTF">2023-11-21T04:14:36Z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ADBCE0582A4940F4B274A95E015B2AD6_13</vt:lpwstr>
  </property>
</Properties>
</file>